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Heading1"/>
      </w:pPr>
      <w:r>
        <w:rPr>
          <w:color w:val="FFFFFF"/>
        </w:rPr>
        <w:t>Certificate of Registration</w:t>
      </w:r>
    </w:p>
    <w:p>
      <w:pPr>
        <w:pStyle w:val="BodyText"/>
        <w:spacing w:before="9"/>
        <w:rPr>
          <w:sz w:val="80"/>
        </w:rPr>
      </w:pPr>
    </w:p>
    <w:p>
      <w:pPr>
        <w:spacing w:before="0"/>
        <w:ind w:left="168" w:right="0" w:firstLine="0"/>
        <w:jc w:val="left"/>
        <w:rPr>
          <w:sz w:val="32"/>
        </w:rPr>
      </w:pPr>
      <w:r>
        <w:rPr>
          <w:sz w:val="32"/>
        </w:rPr>
        <w:t>This is to certify that</w:t>
      </w:r>
    </w:p>
    <w:p>
      <w:pPr>
        <w:spacing w:before="254"/>
        <w:ind w:left="168" w:right="0" w:firstLine="0"/>
        <w:jc w:val="left"/>
        <w:rPr>
          <w:sz w:val="40"/>
        </w:rPr>
      </w:pPr>
      <w:r>
        <w:rPr>
          <w:sz w:val="40"/>
        </w:rPr>
        <w:t>Klinger Limited</w:t>
      </w:r>
    </w:p>
    <w:p>
      <w:pPr>
        <w:spacing w:line="465" w:lineRule="auto" w:before="359"/>
        <w:ind w:left="168" w:right="715" w:firstLine="0"/>
        <w:jc w:val="left"/>
        <w:rPr>
          <w:sz w:val="22"/>
        </w:rPr>
      </w:pPr>
      <w:r>
        <w:rPr>
          <w:sz w:val="22"/>
        </w:rPr>
        <w:t>Is now a registered supplier in the Achilles Power &amp; Tech Community, and that company information related to the following criteria has been checked and validated by Achilles Information Limited, an independent third party: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6" w:after="0"/>
        <w:ind w:left="529" w:right="0" w:hanging="360"/>
        <w:jc w:val="left"/>
        <w:rPr>
          <w:sz w:val="24"/>
        </w:rPr>
      </w:pPr>
      <w:r>
        <w:rPr>
          <w:sz w:val="24"/>
        </w:rPr>
        <w:t>Supply Chain</w:t>
      </w:r>
      <w:r>
        <w:rPr>
          <w:spacing w:val="-10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135" w:after="0"/>
        <w:ind w:left="529" w:right="0" w:hanging="360"/>
        <w:jc w:val="left"/>
        <w:rPr>
          <w:sz w:val="24"/>
        </w:rPr>
      </w:pPr>
      <w:r>
        <w:rPr>
          <w:sz w:val="24"/>
        </w:rPr>
        <w:t>Corporate Social</w:t>
      </w:r>
      <w:r>
        <w:rPr>
          <w:spacing w:val="-28"/>
          <w:sz w:val="24"/>
        </w:rPr>
        <w:t> </w:t>
      </w:r>
      <w:r>
        <w:rPr>
          <w:sz w:val="24"/>
        </w:rPr>
        <w:t>Responsibility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135" w:after="0"/>
        <w:ind w:left="529" w:right="0" w:hanging="360"/>
        <w:jc w:val="left"/>
        <w:rPr>
          <w:sz w:val="24"/>
        </w:rPr>
      </w:pPr>
      <w:r>
        <w:rPr>
          <w:sz w:val="24"/>
        </w:rPr>
        <w:t>Health &amp; Safety</w:t>
      </w:r>
      <w:r>
        <w:rPr>
          <w:spacing w:val="-10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135" w:after="0"/>
        <w:ind w:left="529" w:right="0" w:hanging="360"/>
        <w:jc w:val="left"/>
        <w:rPr>
          <w:sz w:val="24"/>
        </w:rPr>
      </w:pPr>
      <w:r>
        <w:rPr>
          <w:sz w:val="24"/>
        </w:rPr>
        <w:t>Quality</w:t>
      </w:r>
      <w:r>
        <w:rPr>
          <w:spacing w:val="-6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135" w:after="0"/>
        <w:ind w:left="529" w:right="0" w:hanging="360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-1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135" w:after="0"/>
        <w:ind w:left="529" w:right="0" w:hanging="360"/>
        <w:jc w:val="left"/>
        <w:rPr>
          <w:sz w:val="24"/>
        </w:rPr>
      </w:pPr>
      <w:r>
        <w:rPr>
          <w:sz w:val="24"/>
        </w:rPr>
        <w:t>Carbon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135" w:after="0"/>
        <w:ind w:left="529" w:right="0" w:hanging="360"/>
        <w:jc w:val="left"/>
        <w:rPr>
          <w:sz w:val="24"/>
        </w:rPr>
      </w:pPr>
      <w:r>
        <w:rPr>
          <w:sz w:val="24"/>
        </w:rPr>
        <w:t>Financial &amp;</w:t>
      </w:r>
      <w:r>
        <w:rPr>
          <w:spacing w:val="-17"/>
          <w:sz w:val="24"/>
        </w:rPr>
        <w:t> </w:t>
      </w:r>
      <w:r>
        <w:rPr>
          <w:sz w:val="24"/>
        </w:rPr>
        <w:t>Insurance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135" w:after="0"/>
        <w:ind w:left="529" w:right="0" w:hanging="360"/>
        <w:jc w:val="left"/>
        <w:rPr>
          <w:sz w:val="24"/>
        </w:rPr>
      </w:pPr>
      <w:r>
        <w:rPr>
          <w:sz w:val="24"/>
        </w:rPr>
        <w:t>Information Security &amp; Data</w:t>
      </w:r>
      <w:r>
        <w:rPr>
          <w:spacing w:val="-29"/>
          <w:sz w:val="24"/>
        </w:rPr>
        <w:t> </w:t>
      </w:r>
      <w:r>
        <w:rPr>
          <w:sz w:val="24"/>
        </w:rPr>
        <w:t>Protection</w:t>
      </w: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600" w:bottom="280" w:left="1260" w:right="1140"/>
        </w:sectPr>
      </w:pPr>
    </w:p>
    <w:p>
      <w:pPr>
        <w:spacing w:before="109"/>
        <w:ind w:left="168" w:right="0" w:firstLine="0"/>
        <w:jc w:val="left"/>
        <w:rPr>
          <w:sz w:val="24"/>
        </w:rPr>
      </w:pPr>
      <w:r>
        <w:rPr/>
        <w:pict>
          <v:group style="position:absolute;margin-left:0pt;margin-top:.099976pt;width:592.25pt;height:841.9pt;mso-position-horizontal-relative:page;mso-position-vertical-relative:page;z-index:-2896" coordorigin="0,2" coordsize="11845,16838">
            <v:shape style="position:absolute;left:0;top:2;width:11845;height:16838" type="#_x0000_t75" stroked="false">
              <v:imagedata r:id="rId5" o:title=""/>
            </v:shape>
            <v:shape style="position:absolute;left:8355;top:10109;width:2310;height:1485" type="#_x0000_t75" stroked="false">
              <v:imagedata r:id="rId6" o:title=""/>
            </v:shape>
            <w10:wrap type="none"/>
          </v:group>
        </w:pict>
      </w:r>
      <w:r>
        <w:rPr>
          <w:b/>
          <w:sz w:val="24"/>
        </w:rPr>
        <w:t>Supplier ID: </w:t>
      </w:r>
      <w:r>
        <w:rPr>
          <w:sz w:val="24"/>
        </w:rPr>
        <w:t>198891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68" w:right="0" w:firstLine="0"/>
        <w:jc w:val="left"/>
        <w:rPr>
          <w:sz w:val="24"/>
        </w:rPr>
      </w:pPr>
      <w:r>
        <w:rPr>
          <w:b/>
          <w:sz w:val="24"/>
        </w:rPr>
        <w:t>Expiry Date: </w:t>
      </w:r>
      <w:r>
        <w:rPr>
          <w:sz w:val="24"/>
        </w:rPr>
        <w:t>21 December</w:t>
      </w:r>
      <w:r>
        <w:rPr>
          <w:spacing w:val="-24"/>
          <w:sz w:val="24"/>
        </w:rPr>
        <w:t> </w:t>
      </w:r>
      <w:r>
        <w:rPr>
          <w:sz w:val="24"/>
        </w:rPr>
        <w:t>2019</w:t>
      </w:r>
    </w:p>
    <w:p>
      <w:pPr>
        <w:pStyle w:val="BodyText"/>
        <w:spacing w:before="93"/>
        <w:ind w:left="168" w:right="102" w:firstLine="1933"/>
        <w:jc w:val="right"/>
      </w:pPr>
      <w:r>
        <w:rPr/>
        <w:br w:type="column"/>
      </w:r>
      <w:r>
        <w:rPr/>
        <w:t>Francisco Lopez Power &amp; Tech Community Director Achilles Information Limited</w:t>
      </w:r>
    </w:p>
    <w:p>
      <w:pPr>
        <w:spacing w:after="0"/>
        <w:jc w:val="right"/>
        <w:sectPr>
          <w:type w:val="continuous"/>
          <w:pgSz w:w="11900" w:h="16840"/>
          <w:pgMar w:top="1600" w:bottom="280" w:left="1260" w:right="1140"/>
          <w:cols w:num="2" w:equalWidth="0">
            <w:col w:w="3676" w:space="1857"/>
            <w:col w:w="3967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583">
            <wp:simplePos x="0" y="0"/>
            <wp:positionH relativeFrom="page">
              <wp:posOffset>0</wp:posOffset>
            </wp:positionH>
            <wp:positionV relativeFrom="page">
              <wp:posOffset>1269</wp:posOffset>
            </wp:positionV>
            <wp:extent cx="7521575" cy="1069213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  <w:ind w:left="108"/>
      </w:pPr>
      <w:r>
        <w:rPr>
          <w:color w:val="FFFFFF"/>
        </w:rPr>
        <w:t>Registered Products/Services</w:t>
      </w:r>
    </w:p>
    <w:p>
      <w:pPr>
        <w:pStyle w:val="BodyText"/>
        <w:spacing w:before="10"/>
        <w:rPr>
          <w:sz w:val="77"/>
        </w:rPr>
      </w:pPr>
    </w:p>
    <w:p>
      <w:pPr>
        <w:spacing w:before="0"/>
        <w:ind w:left="18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Product/Service Code and Description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3"/>
        <w:ind w:left="188"/>
      </w:pPr>
      <w:r>
        <w:rPr/>
        <w:t>1.1.4 Fasteners &amp; Fixings</w:t>
      </w:r>
    </w:p>
    <w:p>
      <w:pPr>
        <w:pStyle w:val="BodyText"/>
        <w:spacing w:before="41"/>
        <w:ind w:left="188"/>
      </w:pPr>
      <w:r>
        <w:rPr/>
        <w:t>1.19.22 Rubber</w:t>
      </w:r>
    </w:p>
    <w:p>
      <w:pPr>
        <w:pStyle w:val="BodyText"/>
        <w:spacing w:before="41"/>
        <w:ind w:left="188"/>
      </w:pPr>
      <w:r>
        <w:rPr/>
        <w:t>3.14.2 Mechanical Seals &amp; Gaskets</w:t>
      </w:r>
    </w:p>
    <w:sectPr>
      <w:pgSz w:w="11900" w:h="16840"/>
      <w:pgMar w:top="1600" w:bottom="280" w:left="12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29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9"/>
      <w:ind w:left="106"/>
      <w:outlineLvl w:val="1"/>
    </w:pPr>
    <w:rPr>
      <w:rFonts w:ascii="Arial" w:hAnsi="Arial" w:eastAsia="Arial" w:cs="Arial"/>
      <w:sz w:val="64"/>
      <w:szCs w:val="64"/>
    </w:rPr>
  </w:style>
  <w:style w:styleId="ListParagraph" w:type="paragraph">
    <w:name w:val="List Paragraph"/>
    <w:basedOn w:val="Normal"/>
    <w:uiPriority w:val="1"/>
    <w:qFormat/>
    <w:pPr>
      <w:spacing w:before="135"/>
      <w:ind w:left="52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Griffin</dc:creator>
  <dcterms:created xsi:type="dcterms:W3CDTF">2019-06-04T13:08:25Z</dcterms:created>
  <dcterms:modified xsi:type="dcterms:W3CDTF">2019-06-04T13:08:25Z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2019-06-04T00:00:00Z</vt:filetime>
  </property>
</Properties>
</file>